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43F5" w14:textId="77777777" w:rsidR="007A7B08" w:rsidRPr="00D34DC2" w:rsidRDefault="007A7B08" w:rsidP="007A7B0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 w:rsidRPr="00D34DC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ПАМ’ЯТКА КЛІЄНТА ЛОМБАРДУ</w:t>
      </w:r>
    </w:p>
    <w:p w14:paraId="4773DA95" w14:textId="394F7E38" w:rsidR="007A7B08" w:rsidRPr="00D34DC2" w:rsidRDefault="00C03257" w:rsidP="007A7B08">
      <w:pPr>
        <w:spacing w:after="0"/>
        <w:ind w:left="142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на виконання вимог </w:t>
      </w:r>
      <w:bookmarkStart w:id="0" w:name="_Hlk169786523"/>
      <w:r w:rsidR="005568CD" w:rsidRPr="005568CD">
        <w:rPr>
          <w:rFonts w:ascii="Times New Roman" w:hAnsi="Times New Roman" w:cs="Times New Roman"/>
          <w:sz w:val="18"/>
          <w:szCs w:val="18"/>
          <w:lang w:val="uk-UA"/>
        </w:rPr>
        <w:t>статті 7 Закону України «Про фінансові послуги та фінансові компанії»</w:t>
      </w:r>
    </w:p>
    <w:bookmarkEnd w:id="0"/>
    <w:p w14:paraId="42955208" w14:textId="77777777" w:rsidR="007A7B08" w:rsidRPr="00D34DC2" w:rsidRDefault="007A7B08" w:rsidP="007A7B08">
      <w:pPr>
        <w:jc w:val="center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 w:rsidRPr="00D34DC2">
        <w:rPr>
          <w:rFonts w:ascii="Times New Roman" w:hAnsi="Times New Roman" w:cs="Times New Roman"/>
          <w:sz w:val="18"/>
          <w:szCs w:val="18"/>
          <w:u w:val="single"/>
          <w:lang w:val="uk-UA"/>
        </w:rPr>
        <w:t>перед укладенням договору про надання фінансових послуг</w:t>
      </w:r>
    </w:p>
    <w:p w14:paraId="7578D6D1" w14:textId="77777777" w:rsidR="007A7B08" w:rsidRPr="00D34DC2" w:rsidRDefault="007A7B08" w:rsidP="00D34DC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 w:rsidRPr="00D34DC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ЛОМБАРД ПОВІДОМЛЯЄ КЛІЄНТУ НАСТУПНУ ІНФОРМАЦІЮ:</w:t>
      </w:r>
    </w:p>
    <w:p w14:paraId="37D60EEE" w14:textId="77777777" w:rsidR="00D34DC2" w:rsidRPr="00D34DC2" w:rsidRDefault="00D34DC2" w:rsidP="00D34DC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</w:p>
    <w:p w14:paraId="2A0795CE" w14:textId="77777777" w:rsidR="007A7B08" w:rsidRPr="00D34DC2" w:rsidRDefault="007A7B08" w:rsidP="00D34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1)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  <w:r w:rsidRPr="00D34DC2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ОСОБА, ЯКА НАДАЄ ФІНАНСОВІ ПОСЛУГИ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>:</w:t>
      </w:r>
    </w:p>
    <w:p w14:paraId="000AD569" w14:textId="77777777" w:rsidR="0041637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а) 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>Повне товариство «Ломбард «Еталон» Щербаков і компанія»</w:t>
      </w:r>
      <w:r w:rsidR="00316AF4">
        <w:rPr>
          <w:rFonts w:ascii="Times New Roman" w:hAnsi="Times New Roman" w:cs="Times New Roman"/>
          <w:sz w:val="16"/>
          <w:szCs w:val="16"/>
          <w:lang w:val="uk-UA"/>
        </w:rPr>
        <w:t>, місцезнаходження</w:t>
      </w:r>
      <w:r w:rsidR="00416372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: 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>51413, м. Дніпропетровська обл.</w:t>
      </w:r>
      <w:r w:rsidR="00316AF4">
        <w:rPr>
          <w:rFonts w:ascii="Times New Roman" w:hAnsi="Times New Roman" w:cs="Times New Roman"/>
          <w:sz w:val="16"/>
          <w:szCs w:val="16"/>
          <w:lang w:val="uk-UA"/>
        </w:rPr>
        <w:t>,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м. Павлоград, вул. Кравченка, б. 4</w:t>
      </w:r>
      <w:r w:rsidR="00316AF4">
        <w:rPr>
          <w:rFonts w:ascii="Times New Roman" w:hAnsi="Times New Roman" w:cs="Times New Roman"/>
          <w:sz w:val="16"/>
          <w:szCs w:val="16"/>
          <w:lang w:val="uk-UA"/>
        </w:rPr>
        <w:t>,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телефон (0563)206059, </w:t>
      </w:r>
      <w:proofErr w:type="spellStart"/>
      <w:r w:rsidRPr="00D34DC2">
        <w:rPr>
          <w:rFonts w:ascii="Times New Roman" w:hAnsi="Times New Roman" w:cs="Times New Roman"/>
          <w:sz w:val="16"/>
          <w:szCs w:val="16"/>
          <w:lang w:val="uk-UA"/>
        </w:rPr>
        <w:t>email</w:t>
      </w:r>
      <w:proofErr w:type="spellEnd"/>
      <w:r w:rsidRPr="00D34DC2">
        <w:rPr>
          <w:rFonts w:ascii="Times New Roman" w:hAnsi="Times New Roman" w:cs="Times New Roman"/>
          <w:sz w:val="16"/>
          <w:szCs w:val="16"/>
          <w:lang w:val="uk-UA"/>
        </w:rPr>
        <w:t>:</w:t>
      </w:r>
      <w:r w:rsidR="00416372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="00416372" w:rsidRPr="00D34DC2">
        <w:rPr>
          <w:rFonts w:ascii="Times New Roman" w:hAnsi="Times New Roman" w:cs="Times New Roman"/>
          <w:sz w:val="16"/>
          <w:szCs w:val="16"/>
          <w:u w:val="single"/>
          <w:lang w:val="uk-UA"/>
        </w:rPr>
        <w:t>lombard</w:t>
      </w:r>
      <w:proofErr w:type="spellEnd"/>
      <w:r w:rsidR="00416372" w:rsidRPr="00D34DC2">
        <w:rPr>
          <w:rFonts w:ascii="Times New Roman" w:hAnsi="Times New Roman" w:cs="Times New Roman"/>
          <w:sz w:val="16"/>
          <w:szCs w:val="16"/>
          <w:u w:val="single"/>
          <w:lang w:val="uk-UA"/>
        </w:rPr>
        <w:t>@ multinet.dp.ua</w:t>
      </w:r>
      <w:r w:rsidRPr="00D34DC2">
        <w:rPr>
          <w:rFonts w:ascii="Times New Roman" w:hAnsi="Times New Roman" w:cs="Times New Roman"/>
          <w:sz w:val="16"/>
          <w:szCs w:val="16"/>
          <w:u w:val="single"/>
          <w:lang w:val="uk-UA"/>
        </w:rPr>
        <w:t xml:space="preserve">, </w:t>
      </w:r>
    </w:p>
    <w:p w14:paraId="3AA9BAE4" w14:textId="77777777" w:rsidR="0041637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>СКАРГИ ПРИЙМАЮТЬСЯ ЗА АДРЕСОЮ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: </w:t>
      </w:r>
      <w:r w:rsidR="00416372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51413, м. Дніпропетровська обл.</w:t>
      </w:r>
      <w:r w:rsidR="00316AF4">
        <w:rPr>
          <w:rFonts w:ascii="Times New Roman" w:hAnsi="Times New Roman" w:cs="Times New Roman"/>
          <w:sz w:val="16"/>
          <w:szCs w:val="16"/>
          <w:lang w:val="uk-UA"/>
        </w:rPr>
        <w:t>,</w:t>
      </w:r>
      <w:r w:rsidR="00416372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м. Павлоград, вул. Кравченка, б. 4 телефон (0563)206059, </w:t>
      </w:r>
      <w:proofErr w:type="spellStart"/>
      <w:r w:rsidR="00416372" w:rsidRPr="00D34DC2">
        <w:rPr>
          <w:rFonts w:ascii="Times New Roman" w:hAnsi="Times New Roman" w:cs="Times New Roman"/>
          <w:sz w:val="16"/>
          <w:szCs w:val="16"/>
          <w:lang w:val="uk-UA"/>
        </w:rPr>
        <w:t>email</w:t>
      </w:r>
      <w:proofErr w:type="spellEnd"/>
      <w:r w:rsidR="00416372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: </w:t>
      </w:r>
      <w:proofErr w:type="spellStart"/>
      <w:r w:rsidR="00416372" w:rsidRPr="00D34DC2">
        <w:rPr>
          <w:rFonts w:ascii="Times New Roman" w:hAnsi="Times New Roman" w:cs="Times New Roman"/>
          <w:sz w:val="16"/>
          <w:szCs w:val="16"/>
          <w:u w:val="single"/>
          <w:lang w:val="uk-UA"/>
        </w:rPr>
        <w:t>lombard</w:t>
      </w:r>
      <w:proofErr w:type="spellEnd"/>
      <w:r w:rsidR="00416372" w:rsidRPr="00D34DC2">
        <w:rPr>
          <w:rFonts w:ascii="Times New Roman" w:hAnsi="Times New Roman" w:cs="Times New Roman"/>
          <w:sz w:val="16"/>
          <w:szCs w:val="16"/>
          <w:u w:val="single"/>
          <w:lang w:val="uk-UA"/>
        </w:rPr>
        <w:t>@ multinet.dp.ua.</w:t>
      </w:r>
    </w:p>
    <w:p w14:paraId="1C739AF1" w14:textId="77777777" w:rsidR="0041637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б) У ломбарді відсутня особа, яка надає посередницькі послуги. </w:t>
      </w:r>
    </w:p>
    <w:p w14:paraId="1A0BD610" w14:textId="77777777" w:rsidR="0041637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>в) Відомості п</w:t>
      </w:r>
      <w:r w:rsidR="00416372" w:rsidRPr="00D34DC2">
        <w:rPr>
          <w:rFonts w:ascii="Times New Roman" w:hAnsi="Times New Roman" w:cs="Times New Roman"/>
          <w:sz w:val="16"/>
          <w:szCs w:val="16"/>
          <w:lang w:val="uk-UA"/>
        </w:rPr>
        <w:t>ро державну реєстрацію ломбарду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: </w:t>
      </w:r>
      <w:r w:rsidR="00416372" w:rsidRPr="00D34DC2">
        <w:rPr>
          <w:rFonts w:ascii="Times New Roman" w:hAnsi="Times New Roman" w:cs="Times New Roman"/>
          <w:sz w:val="16"/>
          <w:szCs w:val="16"/>
          <w:lang w:val="uk-UA"/>
        </w:rPr>
        <w:t>зареєстро</w:t>
      </w:r>
      <w:r w:rsidR="00127B5D">
        <w:rPr>
          <w:rFonts w:ascii="Times New Roman" w:hAnsi="Times New Roman" w:cs="Times New Roman"/>
          <w:sz w:val="16"/>
          <w:szCs w:val="16"/>
          <w:lang w:val="uk-UA"/>
        </w:rPr>
        <w:t>ваний Виконавчим комітетом П</w:t>
      </w:r>
      <w:r w:rsidR="00416372" w:rsidRPr="00D34DC2">
        <w:rPr>
          <w:rFonts w:ascii="Times New Roman" w:hAnsi="Times New Roman" w:cs="Times New Roman"/>
          <w:sz w:val="16"/>
          <w:szCs w:val="16"/>
          <w:lang w:val="uk-UA"/>
        </w:rPr>
        <w:t>авлоградської міської ради Дніпропетровської області 25.08.1994 року, реєстровий номер 12321050006000015.</w:t>
      </w:r>
    </w:p>
    <w:p w14:paraId="531FD45D" w14:textId="77777777" w:rsidR="0041637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г) Інформацію про ломбард включено до державного реєстру фінансових установ згідно Розпорядження </w:t>
      </w:r>
      <w:proofErr w:type="spellStart"/>
      <w:r w:rsidRPr="00D34DC2">
        <w:rPr>
          <w:rFonts w:ascii="Times New Roman" w:hAnsi="Times New Roman" w:cs="Times New Roman"/>
          <w:sz w:val="16"/>
          <w:szCs w:val="16"/>
          <w:lang w:val="uk-UA"/>
        </w:rPr>
        <w:t>Держфінпослу</w:t>
      </w:r>
      <w:r w:rsidR="00E01CC1" w:rsidRPr="00D34DC2">
        <w:rPr>
          <w:rFonts w:ascii="Times New Roman" w:hAnsi="Times New Roman" w:cs="Times New Roman"/>
          <w:sz w:val="16"/>
          <w:szCs w:val="16"/>
          <w:lang w:val="uk-UA"/>
        </w:rPr>
        <w:t>г</w:t>
      </w:r>
      <w:proofErr w:type="spellEnd"/>
      <w:r w:rsidR="00E01CC1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№ 1379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від</w:t>
      </w:r>
      <w:r w:rsidR="00E01CC1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02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>.0</w:t>
      </w:r>
      <w:r w:rsidR="00E01CC1" w:rsidRPr="00D34DC2">
        <w:rPr>
          <w:rFonts w:ascii="Times New Roman" w:hAnsi="Times New Roman" w:cs="Times New Roman"/>
          <w:sz w:val="16"/>
          <w:szCs w:val="16"/>
          <w:lang w:val="uk-UA"/>
        </w:rPr>
        <w:t>7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>.200</w:t>
      </w:r>
      <w:r w:rsidR="00E01CC1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4 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року, що підтверджується Свідоцтвом про реєстрацію фінансової установи серія ЛД № 270, </w:t>
      </w:r>
      <w:proofErr w:type="spellStart"/>
      <w:r w:rsidRPr="00D34DC2">
        <w:rPr>
          <w:rFonts w:ascii="Times New Roman" w:hAnsi="Times New Roman" w:cs="Times New Roman"/>
          <w:sz w:val="16"/>
          <w:szCs w:val="16"/>
          <w:lang w:val="uk-UA"/>
        </w:rPr>
        <w:t>срок</w:t>
      </w:r>
      <w:proofErr w:type="spellEnd"/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чинності – безстрокове. </w:t>
      </w:r>
    </w:p>
    <w:p w14:paraId="0722E89A" w14:textId="54C8D8BC" w:rsidR="0041637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ґ) Право на надання </w:t>
      </w:r>
      <w:r w:rsidR="005568CD">
        <w:rPr>
          <w:rFonts w:ascii="Times New Roman" w:hAnsi="Times New Roman" w:cs="Times New Roman"/>
          <w:sz w:val="16"/>
          <w:szCs w:val="16"/>
          <w:lang w:val="uk-UA"/>
        </w:rPr>
        <w:t xml:space="preserve">Коштів та банківських металів у кредит у вигляді ломбардного кредиту 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фінансової послуги з надання коштів у позику у тому числі і на умовах фінансового кредиту підтверджується </w:t>
      </w:r>
      <w:r w:rsidR="005568CD">
        <w:rPr>
          <w:rFonts w:ascii="Times New Roman" w:hAnsi="Times New Roman" w:cs="Times New Roman"/>
          <w:sz w:val="16"/>
          <w:szCs w:val="16"/>
          <w:lang w:val="uk-UA"/>
        </w:rPr>
        <w:t>Л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>іцензією</w:t>
      </w:r>
      <w:r w:rsidR="005568CD">
        <w:rPr>
          <w:rFonts w:ascii="Times New Roman" w:hAnsi="Times New Roman" w:cs="Times New Roman"/>
          <w:sz w:val="16"/>
          <w:szCs w:val="16"/>
          <w:lang w:val="uk-UA"/>
        </w:rPr>
        <w:t xml:space="preserve"> на діяльність ломбарду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видано</w:t>
      </w:r>
      <w:r w:rsidR="005568CD">
        <w:rPr>
          <w:rFonts w:ascii="Times New Roman" w:hAnsi="Times New Roman" w:cs="Times New Roman"/>
          <w:sz w:val="16"/>
          <w:szCs w:val="16"/>
          <w:lang w:val="uk-UA"/>
        </w:rPr>
        <w:t>ю Національним банком України 27.02.2024 р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>., строк чинності – безстрокова</w:t>
      </w:r>
    </w:p>
    <w:p w14:paraId="6142163D" w14:textId="77777777" w:rsidR="00E01CC1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д) 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>Контактна інформація органу, який здійснює державне регулювання діяльності ломбардів:</w:t>
      </w:r>
    </w:p>
    <w:p w14:paraId="48B108B9" w14:textId="7F27C5E7" w:rsidR="00416372" w:rsidRPr="00D34DC2" w:rsidRDefault="00E01CC1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>з</w:t>
      </w:r>
      <w:r w:rsidR="007A7B08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01.07.2020 року - Національний банк України,м. Київ, вул. Інститутська, 9, тел.: 0 800 505 240 (для звернень громадян)</w:t>
      </w:r>
      <w:r w:rsidR="00DC3342">
        <w:rPr>
          <w:rFonts w:ascii="Times New Roman" w:hAnsi="Times New Roman" w:cs="Times New Roman"/>
          <w:sz w:val="16"/>
          <w:szCs w:val="16"/>
          <w:lang w:val="uk-UA"/>
        </w:rPr>
        <w:t xml:space="preserve">,   </w:t>
      </w:r>
      <w:hyperlink r:id="rId4" w:history="1">
        <w:r w:rsidR="00DC3342" w:rsidRPr="00B828DA">
          <w:rPr>
            <w:rStyle w:val="af3"/>
            <w:rFonts w:ascii="Times New Roman" w:hAnsi="Times New Roman" w:cs="Times New Roman"/>
            <w:sz w:val="16"/>
            <w:szCs w:val="16"/>
            <w:lang w:val="uk-UA"/>
          </w:rPr>
          <w:t>https://bank.gov.ua/ua/consumer-protection/citizens-appeals</w:t>
        </w:r>
      </w:hyperlink>
      <w:r w:rsidR="00DC3342">
        <w:rPr>
          <w:rFonts w:ascii="Times New Roman" w:hAnsi="Times New Roman" w:cs="Times New Roman"/>
          <w:sz w:val="16"/>
          <w:szCs w:val="16"/>
          <w:lang w:val="uk-UA"/>
        </w:rPr>
        <w:t xml:space="preserve"> (подати звернення на сайті НБУ)</w:t>
      </w:r>
    </w:p>
    <w:p w14:paraId="4AA86B29" w14:textId="77777777" w:rsidR="00E01CC1" w:rsidRPr="00D34DC2" w:rsidRDefault="00E01CC1" w:rsidP="00D34DC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A23E873" w14:textId="77777777" w:rsidR="00E01CC1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2) ФІНАНСОВА ПОСЛУГА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 xml:space="preserve"> (загальна сума зборів, платежів та інших витрат, які повинен сплатити клієнт, включно з податками, або якщо конкретний розмір не може бути визначений - порядок визначення таких витрат)</w:t>
      </w:r>
      <w:r w:rsidR="009E5A95">
        <w:rPr>
          <w:rFonts w:ascii="Times New Roman" w:hAnsi="Times New Roman" w:cs="Times New Roman"/>
          <w:sz w:val="16"/>
          <w:szCs w:val="16"/>
          <w:lang w:val="uk-UA"/>
        </w:rPr>
        <w:t>.</w:t>
      </w:r>
    </w:p>
    <w:p w14:paraId="0E99547A" w14:textId="216D303C" w:rsidR="00E01CC1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16AF4">
        <w:rPr>
          <w:rFonts w:ascii="Times New Roman" w:hAnsi="Times New Roman" w:cs="Times New Roman"/>
          <w:b/>
          <w:sz w:val="16"/>
          <w:szCs w:val="16"/>
          <w:lang w:val="uk-UA"/>
        </w:rPr>
        <w:t>Фінансовою послугою є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надання </w:t>
      </w:r>
      <w:r w:rsidR="00C47B72">
        <w:rPr>
          <w:rFonts w:ascii="Times New Roman" w:hAnsi="Times New Roman" w:cs="Times New Roman"/>
          <w:sz w:val="16"/>
          <w:szCs w:val="16"/>
          <w:lang w:val="uk-UA"/>
        </w:rPr>
        <w:t>Ломбардного</w:t>
      </w:r>
      <w:r w:rsidR="00316AF4">
        <w:rPr>
          <w:rFonts w:ascii="Times New Roman" w:hAnsi="Times New Roman" w:cs="Times New Roman"/>
          <w:sz w:val="16"/>
          <w:szCs w:val="16"/>
          <w:lang w:val="uk-UA"/>
        </w:rPr>
        <w:t xml:space="preserve"> кредиту під заклад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м</w:t>
      </w:r>
      <w:r w:rsidR="00316AF4">
        <w:rPr>
          <w:rFonts w:ascii="Times New Roman" w:hAnsi="Times New Roman" w:cs="Times New Roman"/>
          <w:sz w:val="16"/>
          <w:szCs w:val="16"/>
          <w:lang w:val="uk-UA"/>
        </w:rPr>
        <w:t xml:space="preserve">айна. За користування </w:t>
      </w:r>
      <w:r w:rsidR="00C47B72">
        <w:rPr>
          <w:rFonts w:ascii="Times New Roman" w:hAnsi="Times New Roman" w:cs="Times New Roman"/>
          <w:sz w:val="16"/>
          <w:szCs w:val="16"/>
          <w:lang w:val="uk-UA"/>
        </w:rPr>
        <w:t>Ломбардним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кредитом клієнт сплачує відсотки у розмірі</w:t>
      </w:r>
      <w:r w:rsidR="00316AF4">
        <w:rPr>
          <w:rFonts w:ascii="Times New Roman" w:hAnsi="Times New Roman" w:cs="Times New Roman"/>
          <w:sz w:val="16"/>
          <w:szCs w:val="16"/>
          <w:lang w:val="uk-UA"/>
        </w:rPr>
        <w:t>,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визначеному в договорі згідно тарифів ломбарду. Оскільки неможливо визначити конкретний розмір суми витрат, які повинен сплатити клієнт, включно з податками, повідомляємо порядок визначення таких витрат</w:t>
      </w:r>
      <w:r w:rsidR="00E01CC1" w:rsidRPr="00D34DC2">
        <w:rPr>
          <w:rFonts w:ascii="Times New Roman" w:hAnsi="Times New Roman" w:cs="Times New Roman"/>
          <w:sz w:val="16"/>
          <w:szCs w:val="16"/>
          <w:lang w:val="uk-UA"/>
        </w:rPr>
        <w:t>:</w:t>
      </w:r>
    </w:p>
    <w:p w14:paraId="2B4A97DA" w14:textId="1E701906" w:rsidR="0063005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E01CC1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- </w:t>
      </w:r>
      <w:r w:rsidRPr="00316AF4">
        <w:rPr>
          <w:rFonts w:ascii="Times New Roman" w:hAnsi="Times New Roman" w:cs="Times New Roman"/>
          <w:b/>
          <w:sz w:val="16"/>
          <w:szCs w:val="16"/>
          <w:lang w:val="uk-UA"/>
        </w:rPr>
        <w:t>Плата за користування кредитом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визначається у відсотках</w:t>
      </w:r>
      <w:r w:rsidR="00630053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(процентна ставка фіксована)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та нараховується за кож</w:t>
      </w:r>
      <w:r w:rsidR="00630053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ен день користування кредитом  та сплачується Клієнтом в день повернення достроково/повністю/частково </w:t>
      </w:r>
      <w:r w:rsidR="00C47B72">
        <w:rPr>
          <w:rFonts w:ascii="Times New Roman" w:hAnsi="Times New Roman" w:cs="Times New Roman"/>
          <w:sz w:val="16"/>
          <w:szCs w:val="16"/>
          <w:lang w:val="uk-UA"/>
        </w:rPr>
        <w:t>ломбардног</w:t>
      </w:r>
      <w:r w:rsidR="009E58ED">
        <w:rPr>
          <w:rFonts w:ascii="Times New Roman" w:hAnsi="Times New Roman" w:cs="Times New Roman"/>
          <w:sz w:val="16"/>
          <w:szCs w:val="16"/>
          <w:lang w:val="uk-UA"/>
        </w:rPr>
        <w:t>о</w:t>
      </w:r>
      <w:r w:rsidR="00630053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кредиту;</w:t>
      </w:r>
    </w:p>
    <w:p w14:paraId="67B03D44" w14:textId="77777777" w:rsidR="00630053" w:rsidRPr="00D34DC2" w:rsidRDefault="00630053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- </w:t>
      </w:r>
      <w:r w:rsidR="007A7B08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За порушення клієнтом строку виконання зобов’язань (прострочення) ломбард МОЖЕ стягувати додаткові відсотки (пені, тощо) ЗА УМОВИ, якщо це передбачено договором. </w:t>
      </w:r>
    </w:p>
    <w:p w14:paraId="6F2B46F2" w14:textId="182C71A9" w:rsidR="0063005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Інших витрат при отриманні </w:t>
      </w:r>
      <w:r w:rsidR="00C47B72">
        <w:rPr>
          <w:rFonts w:ascii="Times New Roman" w:hAnsi="Times New Roman" w:cs="Times New Roman"/>
          <w:sz w:val="16"/>
          <w:szCs w:val="16"/>
          <w:lang w:val="uk-UA"/>
        </w:rPr>
        <w:t>Ломбардного кредиту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– клієнт не несе. </w:t>
      </w:r>
    </w:p>
    <w:p w14:paraId="6A4DABAC" w14:textId="446787A4" w:rsidR="0041637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>ОПОДАТКУВАННЯ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>. Фінансово-кредитна операція (отримання – повернення</w:t>
      </w:r>
      <w:r w:rsidR="00927C99">
        <w:rPr>
          <w:rFonts w:ascii="Times New Roman" w:hAnsi="Times New Roman" w:cs="Times New Roman"/>
          <w:sz w:val="16"/>
          <w:szCs w:val="16"/>
          <w:lang w:val="uk-UA"/>
        </w:rPr>
        <w:t xml:space="preserve"> клієнтом</w:t>
      </w:r>
      <w:r w:rsidR="00C47B72">
        <w:rPr>
          <w:rFonts w:ascii="Times New Roman" w:hAnsi="Times New Roman" w:cs="Times New Roman"/>
          <w:sz w:val="16"/>
          <w:szCs w:val="16"/>
          <w:lang w:val="uk-UA"/>
        </w:rPr>
        <w:t xml:space="preserve"> Ломбардног</w:t>
      </w:r>
      <w:r w:rsidR="009E58ED">
        <w:rPr>
          <w:rFonts w:ascii="Times New Roman" w:hAnsi="Times New Roman" w:cs="Times New Roman"/>
          <w:sz w:val="16"/>
          <w:szCs w:val="16"/>
          <w:lang w:val="uk-UA"/>
        </w:rPr>
        <w:t>о</w:t>
      </w:r>
      <w:r w:rsidR="00927C99">
        <w:rPr>
          <w:rFonts w:ascii="Times New Roman" w:hAnsi="Times New Roman" w:cs="Times New Roman"/>
          <w:sz w:val="16"/>
          <w:szCs w:val="16"/>
          <w:lang w:val="uk-UA"/>
        </w:rPr>
        <w:t xml:space="preserve"> кредиту) 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не передбачає для клієнта податкового навантаження. У випадку примусової реалізації майна клієнта</w:t>
      </w:r>
      <w:r w:rsidR="00927C99">
        <w:rPr>
          <w:rFonts w:ascii="Times New Roman" w:hAnsi="Times New Roman" w:cs="Times New Roman"/>
          <w:sz w:val="16"/>
          <w:szCs w:val="16"/>
          <w:lang w:val="uk-UA"/>
        </w:rPr>
        <w:t>, що виступало предметом закладу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за договором, якщо сума реалізації майна перевищує суму заборгованості перед ломбардом та клієнт звернувся до ломбарду з метою її отримання - згідно чинного законодавства, фінансова установа зобов’язана утримати з цих коштів податок з доходів фізичних осіб за ставкою 18% та військовий збір за ставкою 1,5%, що призведе до зменшення цієї суми на суму податків. </w:t>
      </w:r>
    </w:p>
    <w:p w14:paraId="40BFC5C4" w14:textId="77777777" w:rsidR="00630053" w:rsidRPr="00D34DC2" w:rsidRDefault="00630053" w:rsidP="00D34DC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812D9B4" w14:textId="43598A07" w:rsidR="0063005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 xml:space="preserve">3) ДОГОВІР ПРО НАДАННЯ </w:t>
      </w:r>
      <w:r w:rsidR="00B767B7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ЛОМБАРДНОГО КРЕДИТУ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>:</w:t>
      </w:r>
    </w:p>
    <w:p w14:paraId="26369EA4" w14:textId="77AB7882" w:rsidR="0063005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 xml:space="preserve"> а) Наявність у клієнта права на відмову від договору про надання </w:t>
      </w:r>
      <w:r w:rsidR="00B767B7">
        <w:rPr>
          <w:rFonts w:ascii="Times New Roman" w:hAnsi="Times New Roman" w:cs="Times New Roman"/>
          <w:b/>
          <w:sz w:val="16"/>
          <w:szCs w:val="16"/>
          <w:lang w:val="uk-UA"/>
        </w:rPr>
        <w:t>ломбардного кредиту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. </w:t>
      </w:r>
    </w:p>
    <w:p w14:paraId="1870C1A9" w14:textId="4C3E925A" w:rsidR="0063005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>Односторонн</w:t>
      </w:r>
      <w:r w:rsidR="00927C99">
        <w:rPr>
          <w:rFonts w:ascii="Times New Roman" w:hAnsi="Times New Roman" w:cs="Times New Roman"/>
          <w:sz w:val="16"/>
          <w:szCs w:val="16"/>
          <w:lang w:val="uk-UA"/>
        </w:rPr>
        <w:t xml:space="preserve">я відмова клієнта від договору про </w:t>
      </w:r>
      <w:r w:rsidR="00B767B7">
        <w:rPr>
          <w:rFonts w:ascii="Times New Roman" w:hAnsi="Times New Roman" w:cs="Times New Roman"/>
          <w:sz w:val="16"/>
          <w:szCs w:val="16"/>
          <w:lang w:val="uk-UA"/>
        </w:rPr>
        <w:t>надання ломбардного</w:t>
      </w:r>
      <w:r w:rsidR="00927C99">
        <w:rPr>
          <w:rFonts w:ascii="Times New Roman" w:hAnsi="Times New Roman" w:cs="Times New Roman"/>
          <w:sz w:val="16"/>
          <w:szCs w:val="16"/>
          <w:lang w:val="uk-UA"/>
        </w:rPr>
        <w:t xml:space="preserve"> кредиту не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допускається</w:t>
      </w:r>
      <w:r w:rsidR="00927C99">
        <w:rPr>
          <w:rFonts w:ascii="Times New Roman" w:hAnsi="Times New Roman" w:cs="Times New Roman"/>
          <w:sz w:val="16"/>
          <w:szCs w:val="16"/>
          <w:lang w:val="uk-UA"/>
        </w:rPr>
        <w:t>.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14:paraId="38C24032" w14:textId="77777777" w:rsidR="0063005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б) 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 xml:space="preserve">Строк, протягом якого клієнтом може бути використано право на відмову від договору, а також інші умови використання права на відмову від договору. </w:t>
      </w:r>
      <w:r w:rsidR="00630053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Умови використання права на відмову від </w:t>
      </w:r>
      <w:r w:rsidR="00630053" w:rsidRPr="00D34DC2">
        <w:rPr>
          <w:rFonts w:ascii="Times New Roman" w:hAnsi="Times New Roman" w:cs="Times New Roman"/>
          <w:sz w:val="16"/>
          <w:szCs w:val="16"/>
          <w:u w:val="single"/>
          <w:lang w:val="uk-UA"/>
        </w:rPr>
        <w:t>договору не має</w:t>
      </w:r>
      <w:r w:rsidR="00927C99">
        <w:rPr>
          <w:rFonts w:ascii="Times New Roman" w:hAnsi="Times New Roman" w:cs="Times New Roman"/>
          <w:sz w:val="16"/>
          <w:szCs w:val="16"/>
          <w:u w:val="single"/>
          <w:lang w:val="uk-UA"/>
        </w:rPr>
        <w:t>.</w:t>
      </w:r>
    </w:p>
    <w:p w14:paraId="0F2582CD" w14:textId="77777777" w:rsidR="0063005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в) 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 xml:space="preserve">Мінімальний строк дії договору становить 1 день. </w:t>
      </w:r>
    </w:p>
    <w:p w14:paraId="2D17B4A3" w14:textId="2B30BCBE" w:rsidR="0063005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г) 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>Наявність у клієнта права розірвати чи припинити договір, права дострокового виконання договору, а також наслідки таких дій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. Розірвання договору допускається лише за згодою його сторін. Договір може бути розірвано за рішенням суду на вимогу однієї із сторін у разі істотного порушення договору другою стороною. Наслідком реалізації клієнтом права розірвати чи припинити договір є </w:t>
      </w:r>
      <w:r w:rsidRPr="00D34DC2">
        <w:rPr>
          <w:rFonts w:ascii="Times New Roman" w:hAnsi="Times New Roman" w:cs="Times New Roman"/>
          <w:sz w:val="16"/>
          <w:szCs w:val="16"/>
          <w:u w:val="single"/>
          <w:lang w:val="uk-UA"/>
        </w:rPr>
        <w:t xml:space="preserve">повернення клієнтом суми </w:t>
      </w:r>
      <w:r w:rsidR="00B767B7">
        <w:rPr>
          <w:rFonts w:ascii="Times New Roman" w:hAnsi="Times New Roman" w:cs="Times New Roman"/>
          <w:sz w:val="16"/>
          <w:szCs w:val="16"/>
          <w:u w:val="single"/>
          <w:lang w:val="uk-UA"/>
        </w:rPr>
        <w:t>ломбардного</w:t>
      </w:r>
      <w:r w:rsidRPr="00D34DC2">
        <w:rPr>
          <w:rFonts w:ascii="Times New Roman" w:hAnsi="Times New Roman" w:cs="Times New Roman"/>
          <w:sz w:val="16"/>
          <w:szCs w:val="16"/>
          <w:u w:val="single"/>
          <w:lang w:val="uk-UA"/>
        </w:rPr>
        <w:t xml:space="preserve"> кредиту та сплата відсотків за фактичний строк користування </w:t>
      </w:r>
      <w:r w:rsidR="00B767B7">
        <w:rPr>
          <w:rFonts w:ascii="Times New Roman" w:hAnsi="Times New Roman" w:cs="Times New Roman"/>
          <w:sz w:val="16"/>
          <w:szCs w:val="16"/>
          <w:u w:val="single"/>
          <w:lang w:val="uk-UA"/>
        </w:rPr>
        <w:t>ломбардним</w:t>
      </w:r>
      <w:r w:rsidRPr="00D34DC2">
        <w:rPr>
          <w:rFonts w:ascii="Times New Roman" w:hAnsi="Times New Roman" w:cs="Times New Roman"/>
          <w:sz w:val="16"/>
          <w:szCs w:val="16"/>
          <w:u w:val="single"/>
          <w:lang w:val="uk-UA"/>
        </w:rPr>
        <w:t xml:space="preserve"> кредитом.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Дострокове виконання договору клієнтом можливе за його бажанням. Наслідком реалізації клієнтом права дострокового виконання договору є повернення клієнтом суми </w:t>
      </w:r>
      <w:r w:rsidR="00B767B7">
        <w:rPr>
          <w:rFonts w:ascii="Times New Roman" w:hAnsi="Times New Roman" w:cs="Times New Roman"/>
          <w:sz w:val="16"/>
          <w:szCs w:val="16"/>
          <w:lang w:val="uk-UA"/>
        </w:rPr>
        <w:t>ломбардного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кредиту та сплата відсотків за фактичний строк користування </w:t>
      </w:r>
      <w:r w:rsidR="00B767B7">
        <w:rPr>
          <w:rFonts w:ascii="Times New Roman" w:hAnsi="Times New Roman" w:cs="Times New Roman"/>
          <w:sz w:val="16"/>
          <w:szCs w:val="16"/>
          <w:lang w:val="uk-UA"/>
        </w:rPr>
        <w:t>ломбардним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кредитом. </w:t>
      </w:r>
    </w:p>
    <w:p w14:paraId="0179939B" w14:textId="77777777" w:rsidR="0063005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>ґ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>) Порядок внесення змін та доповнень до договору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. Зміни та доповнення до договору вважаються дійсними, якщо вони здійснені в письмовому вигляді та підписані сторонами Договору. </w:t>
      </w:r>
    </w:p>
    <w:p w14:paraId="3020523D" w14:textId="77777777" w:rsidR="00D34DC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>д) Неможливість збільшення фіксованої процентної ставки за договором без письмової згоди клієнта ломбарду.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14:paraId="62FFB916" w14:textId="77777777" w:rsidR="00D34DC2" w:rsidRPr="00D34DC2" w:rsidRDefault="00D34DC2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76C7EEA" w14:textId="77777777" w:rsidR="00D34DC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4) МЕХАНІЗМИ ЗАХИСТУ ПРАВ СПОЖИВАЧІВ ФІНАНСОВИХ ПОСЛУГ: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14:paraId="684D80D1" w14:textId="77777777" w:rsidR="00D34DC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а) 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>Можливість та порядок позасудового розгляду скарг споживачів фінансових послуг.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Скарги клієнтів ломбарду розглядаються у позасудовому порядку шляхом отримання від клієнта письмового звернення. Порядок урегулювання спірних питань, що виникають у процесі надання фінансової послуги, здійснюється шляхом проведення переговорів та задоволення законних вимог клієнтів. </w:t>
      </w:r>
    </w:p>
    <w:p w14:paraId="0053B968" w14:textId="77777777" w:rsidR="00D34DC2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б) </w:t>
      </w:r>
      <w:r w:rsidRPr="00D34DC2">
        <w:rPr>
          <w:rFonts w:ascii="Times New Roman" w:hAnsi="Times New Roman" w:cs="Times New Roman"/>
          <w:b/>
          <w:sz w:val="16"/>
          <w:szCs w:val="16"/>
          <w:lang w:val="uk-UA"/>
        </w:rPr>
        <w:t>Наявність гарантійних фондів чи компенсаційних схем, що застосовуються відповідно до законодавства.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При здійсненні</w:t>
      </w:r>
      <w:r w:rsidR="00D34DC2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ломбардної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діяльності, чин</w:t>
      </w:r>
      <w:r w:rsidR="00D34DC2">
        <w:rPr>
          <w:rFonts w:ascii="Times New Roman" w:hAnsi="Times New Roman" w:cs="Times New Roman"/>
          <w:sz w:val="16"/>
          <w:szCs w:val="16"/>
          <w:lang w:val="uk-UA"/>
        </w:rPr>
        <w:t>н</w:t>
      </w:r>
      <w:r w:rsidR="004E6DBA">
        <w:rPr>
          <w:rFonts w:ascii="Times New Roman" w:hAnsi="Times New Roman" w:cs="Times New Roman"/>
          <w:sz w:val="16"/>
          <w:szCs w:val="16"/>
          <w:lang w:val="uk-UA"/>
        </w:rPr>
        <w:t>им законодавством не передбачено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гарантійних фондів чи компенсаційних схем.</w:t>
      </w:r>
    </w:p>
    <w:p w14:paraId="26FC7857" w14:textId="75DCDECA" w:rsidR="00CF1063" w:rsidRPr="00D34DC2" w:rsidRDefault="007A7B08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Інформацію, зазначену в</w:t>
      </w:r>
      <w:r w:rsidR="00B767B7" w:rsidRPr="00B767B7">
        <w:rPr>
          <w:lang w:val="uk-UA"/>
        </w:rPr>
        <w:t xml:space="preserve"> </w:t>
      </w:r>
      <w:r w:rsidR="00B767B7" w:rsidRPr="00B767B7">
        <w:rPr>
          <w:rFonts w:ascii="Times New Roman" w:hAnsi="Times New Roman" w:cs="Times New Roman"/>
          <w:sz w:val="16"/>
          <w:szCs w:val="16"/>
          <w:lang w:val="uk-UA"/>
        </w:rPr>
        <w:t>статті 7 Закону України «Про фінансові послуги та фінансові компанії»</w:t>
      </w:r>
      <w:r w:rsidR="00B767B7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D34DC2" w:rsidRPr="00D34DC2">
        <w:rPr>
          <w:rFonts w:ascii="Times New Roman" w:hAnsi="Times New Roman" w:cs="Times New Roman"/>
          <w:sz w:val="16"/>
          <w:szCs w:val="16"/>
          <w:lang w:val="uk-UA"/>
        </w:rPr>
        <w:t>мені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 повідомлено у письмовій формі шляхом надання цієї ПАМ’ЯТКИ КЛІЄНТА ЛОМБАРДУ, примірник якої </w:t>
      </w:r>
      <w:r w:rsidR="00D34DC2" w:rsidRPr="00D34DC2">
        <w:rPr>
          <w:rFonts w:ascii="Times New Roman" w:hAnsi="Times New Roman" w:cs="Times New Roman"/>
          <w:sz w:val="16"/>
          <w:szCs w:val="16"/>
          <w:lang w:val="uk-UA"/>
        </w:rPr>
        <w:t xml:space="preserve">я </w:t>
      </w:r>
      <w:r w:rsidRPr="00D34DC2">
        <w:rPr>
          <w:rFonts w:ascii="Times New Roman" w:hAnsi="Times New Roman" w:cs="Times New Roman"/>
          <w:sz w:val="16"/>
          <w:szCs w:val="16"/>
          <w:lang w:val="uk-UA"/>
        </w:rPr>
        <w:t>ОТРИМАВ перед укладанням договору фінансового кредиту</w:t>
      </w:r>
    </w:p>
    <w:p w14:paraId="3EA165DE" w14:textId="77777777" w:rsidR="00D34DC2" w:rsidRPr="00D34DC2" w:rsidRDefault="00D34DC2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0CDC9B8" w14:textId="77777777" w:rsidR="00D34DC2" w:rsidRPr="00D34DC2" w:rsidRDefault="00D34DC2" w:rsidP="00D34D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34DC2">
        <w:rPr>
          <w:rFonts w:ascii="Times New Roman" w:hAnsi="Times New Roman" w:cs="Times New Roman"/>
          <w:sz w:val="16"/>
          <w:szCs w:val="16"/>
          <w:lang w:val="uk-UA"/>
        </w:rPr>
        <w:t>_________________________(прізвище, ініціали)   ___________________(підпис клієнта)    «_______»___________20__р.</w:t>
      </w:r>
    </w:p>
    <w:sectPr w:rsidR="00D34DC2" w:rsidRPr="00D34DC2" w:rsidSect="00DC3342">
      <w:pgSz w:w="11906" w:h="16838"/>
      <w:pgMar w:top="567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08"/>
    <w:rsid w:val="00127B5D"/>
    <w:rsid w:val="001944FF"/>
    <w:rsid w:val="0028731E"/>
    <w:rsid w:val="00316AF4"/>
    <w:rsid w:val="00416372"/>
    <w:rsid w:val="00446D25"/>
    <w:rsid w:val="004E6DBA"/>
    <w:rsid w:val="005568CD"/>
    <w:rsid w:val="00630053"/>
    <w:rsid w:val="006631DD"/>
    <w:rsid w:val="0075719E"/>
    <w:rsid w:val="007A7B08"/>
    <w:rsid w:val="00927C99"/>
    <w:rsid w:val="009E58ED"/>
    <w:rsid w:val="009E5A95"/>
    <w:rsid w:val="00B767B7"/>
    <w:rsid w:val="00C03257"/>
    <w:rsid w:val="00C47B72"/>
    <w:rsid w:val="00CE12FA"/>
    <w:rsid w:val="00CF1063"/>
    <w:rsid w:val="00D34DC2"/>
    <w:rsid w:val="00DC3342"/>
    <w:rsid w:val="00E0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E570"/>
  <w15:docId w15:val="{5D087C9E-64CA-4714-BC84-2BE71B5B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1DD"/>
  </w:style>
  <w:style w:type="paragraph" w:styleId="1">
    <w:name w:val="heading 1"/>
    <w:basedOn w:val="a"/>
    <w:next w:val="a"/>
    <w:link w:val="10"/>
    <w:uiPriority w:val="9"/>
    <w:qFormat/>
    <w:rsid w:val="006631D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31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1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1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1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1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1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1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1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1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631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631D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31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31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31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31D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31D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31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31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631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31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631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31DD"/>
    <w:rPr>
      <w:b/>
      <w:bCs/>
    </w:rPr>
  </w:style>
  <w:style w:type="character" w:styleId="a8">
    <w:name w:val="Emphasis"/>
    <w:uiPriority w:val="20"/>
    <w:qFormat/>
    <w:rsid w:val="006631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31D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631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31D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31D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31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31DD"/>
    <w:rPr>
      <w:b/>
      <w:bCs/>
      <w:i/>
      <w:iCs/>
    </w:rPr>
  </w:style>
  <w:style w:type="character" w:styleId="ad">
    <w:name w:val="Subtle Emphasis"/>
    <w:uiPriority w:val="19"/>
    <w:qFormat/>
    <w:rsid w:val="006631DD"/>
    <w:rPr>
      <w:i/>
      <w:iCs/>
    </w:rPr>
  </w:style>
  <w:style w:type="character" w:styleId="ae">
    <w:name w:val="Intense Emphasis"/>
    <w:uiPriority w:val="21"/>
    <w:qFormat/>
    <w:rsid w:val="006631DD"/>
    <w:rPr>
      <w:b/>
      <w:bCs/>
    </w:rPr>
  </w:style>
  <w:style w:type="character" w:styleId="af">
    <w:name w:val="Subtle Reference"/>
    <w:uiPriority w:val="31"/>
    <w:qFormat/>
    <w:rsid w:val="006631DD"/>
    <w:rPr>
      <w:smallCaps/>
    </w:rPr>
  </w:style>
  <w:style w:type="character" w:styleId="af0">
    <w:name w:val="Intense Reference"/>
    <w:uiPriority w:val="32"/>
    <w:qFormat/>
    <w:rsid w:val="006631DD"/>
    <w:rPr>
      <w:smallCaps/>
      <w:spacing w:val="5"/>
      <w:u w:val="single"/>
    </w:rPr>
  </w:style>
  <w:style w:type="character" w:styleId="af1">
    <w:name w:val="Book Title"/>
    <w:uiPriority w:val="33"/>
    <w:qFormat/>
    <w:rsid w:val="006631D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31DD"/>
    <w:pPr>
      <w:outlineLvl w:val="9"/>
    </w:pPr>
  </w:style>
  <w:style w:type="character" w:styleId="af3">
    <w:name w:val="Hyperlink"/>
    <w:basedOn w:val="a0"/>
    <w:uiPriority w:val="99"/>
    <w:unhideWhenUsed/>
    <w:rsid w:val="00DC3342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C3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.gov.ua/ua/consumer-protection/citizens-appeals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2024-06-20T11:37:00Z</dcterms:created>
  <dcterms:modified xsi:type="dcterms:W3CDTF">2024-06-20T11:37:00Z</dcterms:modified>
</cp:coreProperties>
</file>